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38" w:rsidRPr="00B00D27" w:rsidRDefault="00B00D27" w:rsidP="008D0038">
      <w:pPr>
        <w:rPr>
          <w:b/>
        </w:rPr>
      </w:pPr>
      <w:bookmarkStart w:id="0" w:name="_GoBack"/>
      <w:bookmarkEnd w:id="0"/>
      <w:r w:rsidRPr="00B00D27">
        <w:rPr>
          <w:b/>
        </w:rPr>
        <w:t>Übung z</w:t>
      </w:r>
      <w:r w:rsidR="00A23E24">
        <w:rPr>
          <w:b/>
        </w:rPr>
        <w:t xml:space="preserve">u Kommunikation, </w:t>
      </w:r>
      <w:r w:rsidRPr="00B00D27">
        <w:rPr>
          <w:b/>
        </w:rPr>
        <w:t>Kontakt und Resonanz</w:t>
      </w:r>
      <w:r w:rsidR="00C123B9">
        <w:rPr>
          <w:b/>
        </w:rPr>
        <w:t xml:space="preserve"> im Zusamm</w:t>
      </w:r>
      <w:r w:rsidR="00B923A1">
        <w:rPr>
          <w:b/>
        </w:rPr>
        <w:t xml:space="preserve">enhang mit beruflichen Tätigkeiten, </w:t>
      </w:r>
      <w:r w:rsidR="00C123B9">
        <w:rPr>
          <w:b/>
        </w:rPr>
        <w:t>persönlichem Engagement</w:t>
      </w:r>
      <w:r w:rsidR="00B923A1">
        <w:rPr>
          <w:b/>
        </w:rPr>
        <w:t xml:space="preserve"> und Aufgaben</w:t>
      </w:r>
    </w:p>
    <w:p w:rsidR="00B00D27" w:rsidRDefault="00B00D27" w:rsidP="008D0038">
      <w:pPr>
        <w:rPr>
          <w:i/>
        </w:rPr>
      </w:pPr>
      <w:r w:rsidRPr="00C123B9">
        <w:rPr>
          <w:i/>
        </w:rPr>
        <w:t>Ziel der Übung ist es</w:t>
      </w:r>
      <w:r w:rsidR="00C123B9" w:rsidRPr="00C123B9">
        <w:rPr>
          <w:i/>
        </w:rPr>
        <w:t xml:space="preserve"> ein Gespür für </w:t>
      </w:r>
      <w:r w:rsidRPr="00C123B9">
        <w:rPr>
          <w:i/>
        </w:rPr>
        <w:t xml:space="preserve">„In Kontakt sein“ und „In Resonanz bleiben“ zu </w:t>
      </w:r>
      <w:r w:rsidR="00C123B9" w:rsidRPr="00C123B9">
        <w:rPr>
          <w:i/>
        </w:rPr>
        <w:t xml:space="preserve">entwickeln. Es geht nicht darum, Gefühle für oder gegeneinander auszudrücken! Die Übung ist sehr gut in der Anfangsphase eines gemeinsamen Arbeitsprozesses geeignet. Sie öffnet die Aufmerksamkeit der </w:t>
      </w:r>
      <w:r w:rsidR="00C123B9">
        <w:rPr>
          <w:i/>
        </w:rPr>
        <w:t>Teilnehmenden füreinander und betont eine die Stärken betonende Selbstdarstellung.</w:t>
      </w:r>
    </w:p>
    <w:p w:rsidR="00C123B9" w:rsidRPr="00C123B9" w:rsidRDefault="00C123B9" w:rsidP="008D0038">
      <w:pPr>
        <w:rPr>
          <w:i/>
        </w:rPr>
      </w:pPr>
      <w:r>
        <w:rPr>
          <w:i/>
        </w:rPr>
        <w:t>Materialbedarf: Stühle für alle Teilnehmenden, Uhr</w:t>
      </w:r>
      <w:r w:rsidR="00B923A1">
        <w:rPr>
          <w:i/>
        </w:rPr>
        <w:t xml:space="preserve"> sichtbar für die Teilnehmenden.</w:t>
      </w:r>
    </w:p>
    <w:p w:rsidR="00B00D27" w:rsidRDefault="00C123B9" w:rsidP="008D0038">
      <w:r>
        <w:t>Bitte finden Sie sich in Dreiergruppen (Triaden) zusammen.</w:t>
      </w:r>
    </w:p>
    <w:p w:rsidR="00C123B9" w:rsidRDefault="00C123B9" w:rsidP="00C123B9">
      <w:r>
        <w:t>Zuerst gebe ich einen Überblick und dann starten Sie.</w:t>
      </w:r>
    </w:p>
    <w:p w:rsidR="00C123B9" w:rsidRDefault="00C123B9" w:rsidP="00C123B9">
      <w:r>
        <w:t>--------------------------------------------------------------------------------------------------------------------------------------</w:t>
      </w:r>
    </w:p>
    <w:p w:rsidR="00C123B9" w:rsidRDefault="00C123B9" w:rsidP="00C123B9">
      <w:r>
        <w:t>Die erste Person beginnt und sagt zu den anderen beiden:</w:t>
      </w:r>
    </w:p>
    <w:p w:rsidR="00B00D27" w:rsidRDefault="00C123B9" w:rsidP="00C123B9">
      <w:pPr>
        <w:pStyle w:val="Listenabsatz"/>
        <w:numPr>
          <w:ilvl w:val="0"/>
          <w:numId w:val="20"/>
        </w:numPr>
      </w:pPr>
      <w:r>
        <w:t>„</w:t>
      </w:r>
      <w:r w:rsidR="00B00D27">
        <w:t>Ich engagiere mich</w:t>
      </w:r>
      <w:r>
        <w:t>/ich arbeite als …</w:t>
      </w:r>
      <w:r w:rsidR="00B00D27">
        <w:t>, weil</w:t>
      </w:r>
      <w:proofErr w:type="gramStart"/>
      <w:r w:rsidR="00B00D27">
        <w:t xml:space="preserve"> ….</w:t>
      </w:r>
      <w:proofErr w:type="gramEnd"/>
      <w:r>
        <w:t>“</w:t>
      </w:r>
    </w:p>
    <w:p w:rsidR="00B00D27" w:rsidRDefault="00C123B9" w:rsidP="00C123B9">
      <w:pPr>
        <w:pStyle w:val="Listenabsatz"/>
        <w:numPr>
          <w:ilvl w:val="0"/>
          <w:numId w:val="20"/>
        </w:numPr>
      </w:pPr>
      <w:r>
        <w:t>„</w:t>
      </w:r>
      <w:r w:rsidR="00B00D27">
        <w:t>Mir gelingt besonders gut dabei</w:t>
      </w:r>
      <w:proofErr w:type="gramStart"/>
      <w:r w:rsidR="00B00D27">
        <w:t xml:space="preserve"> ….</w:t>
      </w:r>
      <w:proofErr w:type="gramEnd"/>
      <w:r>
        <w:t>“</w:t>
      </w:r>
    </w:p>
    <w:p w:rsidR="00C123B9" w:rsidRDefault="00C123B9" w:rsidP="00C123B9">
      <w:pPr>
        <w:pStyle w:val="Listenabsatz"/>
        <w:jc w:val="right"/>
      </w:pPr>
      <w:r>
        <w:t>ca. 2 Minuten</w:t>
      </w:r>
    </w:p>
    <w:p w:rsidR="00B00D27" w:rsidRDefault="00B00D27" w:rsidP="00B00D27">
      <w:r>
        <w:t>Die anderen Personen hören aufmerksam zu und konzentrieren sich auf ihre Wahrnehmung.</w:t>
      </w:r>
    </w:p>
    <w:p w:rsidR="00C123B9" w:rsidRDefault="00C123B9" w:rsidP="00C123B9">
      <w:r>
        <w:t>--------------------------------------------------------------------------------------------------------------------------------------</w:t>
      </w:r>
    </w:p>
    <w:p w:rsidR="00B00D27" w:rsidRDefault="00C123B9" w:rsidP="00C123B9">
      <w:r>
        <w:t>Die zweite Person horcht in sich hinein und antwortet</w:t>
      </w:r>
      <w:r w:rsidR="00B00D27">
        <w:t>:</w:t>
      </w:r>
      <w:r w:rsidR="00B00D27">
        <w:tab/>
      </w:r>
    </w:p>
    <w:p w:rsidR="00B00D27" w:rsidRDefault="00B00D27" w:rsidP="00B00D27">
      <w:pPr>
        <w:ind w:left="1080"/>
      </w:pPr>
      <w:r>
        <w:t>„Bei Deiner Erzählung hat mich besonders berührt …“</w:t>
      </w:r>
      <w:r>
        <w:tab/>
      </w:r>
      <w:r>
        <w:tab/>
      </w:r>
      <w:r>
        <w:tab/>
      </w:r>
      <w:r w:rsidR="00C123B9">
        <w:t xml:space="preserve">ca. </w:t>
      </w:r>
      <w:r>
        <w:t>1 Minute</w:t>
      </w:r>
    </w:p>
    <w:p w:rsidR="00C123B9" w:rsidRDefault="00C123B9" w:rsidP="00C123B9">
      <w:r>
        <w:t>--------------------------------------------------------------------------------------------------------------------------------------</w:t>
      </w:r>
    </w:p>
    <w:p w:rsidR="00B00D27" w:rsidRDefault="00C123B9" w:rsidP="00C123B9">
      <w:r>
        <w:t xml:space="preserve">Die dritte </w:t>
      </w:r>
      <w:r w:rsidR="00B00D27">
        <w:t xml:space="preserve">Person </w:t>
      </w:r>
      <w:r>
        <w:t>erinnert an</w:t>
      </w:r>
      <w:r w:rsidR="00B00D27">
        <w:t xml:space="preserve"> die Zeit und konzentriert sich auf die Wahrnehmung:</w:t>
      </w:r>
    </w:p>
    <w:p w:rsidR="00B00D27" w:rsidRDefault="00B00D27" w:rsidP="00B00D27">
      <w:pPr>
        <w:pStyle w:val="Listenabsatz"/>
        <w:ind w:left="1440"/>
      </w:pPr>
      <w:r>
        <w:t>Bei Euch habe ich als Körpersprache und Gestik wahrgenommen …</w:t>
      </w:r>
      <w:r>
        <w:tab/>
      </w:r>
      <w:r w:rsidR="00B923A1">
        <w:t xml:space="preserve">ca. </w:t>
      </w:r>
      <w:r>
        <w:t>1 Minute</w:t>
      </w:r>
    </w:p>
    <w:p w:rsidR="00B923A1" w:rsidRDefault="00B923A1" w:rsidP="00B923A1">
      <w:r>
        <w:t>--------------------------------------------------------------------------------------------------------------------------------------</w:t>
      </w:r>
    </w:p>
    <w:p w:rsidR="00B00D27" w:rsidRDefault="00B00D27" w:rsidP="00B923A1">
      <w:pPr>
        <w:spacing w:after="0"/>
      </w:pPr>
      <w:r>
        <w:t>Bitte unterbrechen Sie nicht und bleiben Sie in Ihrer Perspektive!</w:t>
      </w:r>
    </w:p>
    <w:p w:rsidR="00B00D27" w:rsidRDefault="00B00D27" w:rsidP="00B923A1">
      <w:pPr>
        <w:spacing w:after="0"/>
      </w:pPr>
      <w:r>
        <w:t>Vermeiden Sie Rückfragen und Ping-</w:t>
      </w:r>
      <w:proofErr w:type="spellStart"/>
      <w:r>
        <w:t>Pong</w:t>
      </w:r>
      <w:proofErr w:type="spellEnd"/>
      <w:r>
        <w:t>-Gespräche!</w:t>
      </w:r>
    </w:p>
    <w:p w:rsidR="00B00D27" w:rsidRDefault="00B00D27" w:rsidP="00B923A1">
      <w:pPr>
        <w:spacing w:after="0"/>
      </w:pPr>
      <w:r>
        <w:t>Anschließend 2 x die</w:t>
      </w:r>
      <w:r w:rsidR="00B923A1">
        <w:t xml:space="preserve"> Rolle wechseln, damit alle jede Rolle</w:t>
      </w:r>
      <w:r>
        <w:t xml:space="preserve"> ausprobieren können.</w:t>
      </w:r>
    </w:p>
    <w:p w:rsidR="00B00D27" w:rsidRDefault="00B00D27" w:rsidP="00B923A1">
      <w:pPr>
        <w:spacing w:after="0"/>
      </w:pPr>
      <w:r>
        <w:t>Konzentrieren Sie sich auf das, was Sie spüren!</w:t>
      </w:r>
    </w:p>
    <w:p w:rsidR="00B923A1" w:rsidRDefault="00B923A1" w:rsidP="00B00D27">
      <w:r>
        <w:t>Jetzt geht es los.</w:t>
      </w:r>
    </w:p>
    <w:p w:rsidR="00B923A1" w:rsidRDefault="00B923A1" w:rsidP="00B923A1">
      <w:pPr>
        <w:spacing w:after="0"/>
      </w:pPr>
      <w:r>
        <w:t>Anschließend können Sie mit folgenden Fragen die Reflexion anstoßen:</w:t>
      </w:r>
    </w:p>
    <w:p w:rsidR="00B923A1" w:rsidRDefault="00B923A1" w:rsidP="00B923A1">
      <w:pPr>
        <w:pStyle w:val="Listenabsatz"/>
        <w:numPr>
          <w:ilvl w:val="0"/>
          <w:numId w:val="21"/>
        </w:numPr>
      </w:pPr>
      <w:r>
        <w:t>Was haben Sie wahrgenommen?</w:t>
      </w:r>
    </w:p>
    <w:p w:rsidR="00B923A1" w:rsidRDefault="00B923A1" w:rsidP="00B923A1">
      <w:pPr>
        <w:pStyle w:val="Listenabsatz"/>
        <w:numPr>
          <w:ilvl w:val="0"/>
          <w:numId w:val="21"/>
        </w:numPr>
      </w:pPr>
      <w:r>
        <w:t>Wie zeigten sich Ihnen „in Kontakt sein“?</w:t>
      </w:r>
    </w:p>
    <w:p w:rsidR="00B923A1" w:rsidRDefault="00B923A1" w:rsidP="00B923A1">
      <w:pPr>
        <w:pStyle w:val="Listenabsatz"/>
        <w:numPr>
          <w:ilvl w:val="0"/>
          <w:numId w:val="21"/>
        </w:numPr>
      </w:pPr>
      <w:r>
        <w:t>Wie zeigte sich Ihnen „in Resonanz sein“?</w:t>
      </w:r>
    </w:p>
    <w:p w:rsidR="00B923A1" w:rsidRDefault="00B923A1" w:rsidP="00B923A1">
      <w:pPr>
        <w:pStyle w:val="Listenabsatz"/>
        <w:numPr>
          <w:ilvl w:val="0"/>
          <w:numId w:val="21"/>
        </w:numPr>
      </w:pPr>
      <w:r>
        <w:t>Was ist Ihnen in den unterschiedlichen Rollen aufgefallen?</w:t>
      </w:r>
    </w:p>
    <w:p w:rsidR="00B923A1" w:rsidRDefault="00B923A1" w:rsidP="00B923A1">
      <w:pPr>
        <w:pStyle w:val="Listenabsatz"/>
        <w:numPr>
          <w:ilvl w:val="0"/>
          <w:numId w:val="21"/>
        </w:numPr>
      </w:pPr>
      <w:r>
        <w:t>An welche andere Gesprächssituationen haben Sie sich erinnert?</w:t>
      </w:r>
    </w:p>
    <w:p w:rsidR="00B923A1" w:rsidRDefault="00B923A1" w:rsidP="00B923A1">
      <w:pPr>
        <w:pStyle w:val="Listenabsatz"/>
        <w:numPr>
          <w:ilvl w:val="0"/>
          <w:numId w:val="21"/>
        </w:numPr>
      </w:pPr>
      <w:r>
        <w:t>In welchen Gesprächssituationen halten Sie es für Sinnvoll, diesen Fokus der Wahrnehmung einzunehmen?</w:t>
      </w:r>
    </w:p>
    <w:p w:rsidR="00B923A1" w:rsidRPr="008D0038" w:rsidRDefault="00B923A1" w:rsidP="00B923A1">
      <w:pPr>
        <w:ind w:left="45"/>
      </w:pPr>
      <w:r>
        <w:t xml:space="preserve">Stichworte: Übung, Kommunikation, Wahrnehmung, Feedback geben, Motivation, Beruf, Engagement, Teambildung und </w:t>
      </w:r>
      <w:r w:rsidR="00437BF5">
        <w:t>Team</w:t>
      </w:r>
      <w:r>
        <w:t>entwicklung</w:t>
      </w:r>
      <w:r w:rsidR="00437BF5">
        <w:t>, Berufswahl, Erwachsene, Kinder Jugendliche</w:t>
      </w:r>
    </w:p>
    <w:sectPr w:rsidR="00B923A1" w:rsidRPr="008D0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E7" w:rsidRDefault="004076E7" w:rsidP="00023AF5">
      <w:pPr>
        <w:spacing w:after="0" w:line="240" w:lineRule="auto"/>
      </w:pPr>
      <w:r>
        <w:separator/>
      </w:r>
    </w:p>
  </w:endnote>
  <w:endnote w:type="continuationSeparator" w:id="0">
    <w:p w:rsidR="004076E7" w:rsidRDefault="004076E7" w:rsidP="0002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F5" w:rsidRDefault="00023A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F5" w:rsidRPr="00A23E24" w:rsidRDefault="00023AF5" w:rsidP="00437BF5">
    <w:pPr>
      <w:pStyle w:val="Fuzeile"/>
      <w:tabs>
        <w:tab w:val="clear" w:pos="4536"/>
        <w:tab w:val="center" w:pos="3969"/>
      </w:tabs>
      <w:rPr>
        <w:rFonts w:ascii="Georgia" w:hAnsi="Georgia"/>
        <w:i/>
        <w:color w:val="92D050"/>
        <w:sz w:val="16"/>
        <w:lang w:val="en-US"/>
      </w:rPr>
    </w:pPr>
    <w:r w:rsidRPr="00652858">
      <w:rPr>
        <w:noProof/>
        <w:lang w:eastAsia="de-DE"/>
      </w:rPr>
      <w:drawing>
        <wp:inline distT="0" distB="0" distL="0" distR="0" wp14:anchorId="42B5001A" wp14:editId="34D1AEE0">
          <wp:extent cx="209550" cy="202138"/>
          <wp:effectExtent l="0" t="0" r="0" b="762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4" cy="205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23A1">
      <w:rPr>
        <w:rFonts w:ascii="Georgia" w:hAnsi="Georgia"/>
        <w:b/>
        <w:color w:val="92D050"/>
        <w:lang w:val="en-US"/>
      </w:rPr>
      <w:tab/>
    </w:r>
    <w:r w:rsidR="00437BF5">
      <w:rPr>
        <w:rFonts w:ascii="&amp;quot" w:hAnsi="&amp;quot"/>
        <w:noProof/>
        <w:color w:val="049CCF"/>
        <w:sz w:val="29"/>
        <w:szCs w:val="29"/>
        <w:lang w:eastAsia="de-DE"/>
      </w:rPr>
      <w:drawing>
        <wp:inline distT="0" distB="0" distL="0" distR="0" wp14:anchorId="74F47581" wp14:editId="614CBF5C">
          <wp:extent cx="457200" cy="160957"/>
          <wp:effectExtent l="0" t="0" r="0" b="0"/>
          <wp:docPr id="1" name="Grafik 1" descr="Creative Commons Lizenzvertra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293" cy="175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BF5">
      <w:rPr>
        <w:rFonts w:ascii="Georgia" w:hAnsi="Georgia"/>
        <w:b/>
        <w:color w:val="92D050"/>
        <w:lang w:val="en-US"/>
      </w:rPr>
      <w:t xml:space="preserve">  </w:t>
    </w:r>
    <w:r w:rsidR="00437BF5" w:rsidRPr="00A23E24">
      <w:rPr>
        <w:rFonts w:ascii="Georgia" w:hAnsi="Georgia"/>
        <w:b/>
        <w:lang w:val="en-US"/>
      </w:rPr>
      <w:t xml:space="preserve"> </w:t>
    </w:r>
    <w:r w:rsidR="00B923A1" w:rsidRPr="00A23E24">
      <w:rPr>
        <w:rFonts w:ascii="Georgia" w:hAnsi="Georgia"/>
        <w:i/>
        <w:sz w:val="16"/>
        <w:lang w:val="en-US"/>
      </w:rPr>
      <w:t xml:space="preserve">CC-BY 4.0 </w:t>
    </w:r>
    <w:hyperlink r:id="rId4" w:history="1">
      <w:r w:rsidR="00A23E24" w:rsidRPr="00A23E24">
        <w:rPr>
          <w:rStyle w:val="Hyperlink"/>
          <w:rFonts w:ascii="Georgia" w:hAnsi="Georgia"/>
          <w:i/>
          <w:color w:val="auto"/>
          <w:sz w:val="16"/>
          <w:lang w:val="en-US"/>
        </w:rPr>
        <w:t>https://creativecommons.org/licenses/by/4.0/</w:t>
      </w:r>
    </w:hyperlink>
    <w:r w:rsidR="00B923A1" w:rsidRPr="00A23E24">
      <w:rPr>
        <w:rFonts w:ascii="Georgia" w:hAnsi="Georgia"/>
        <w:i/>
        <w:sz w:val="16"/>
        <w:lang w:val="en-US"/>
      </w:rPr>
      <w:t>)</w:t>
    </w:r>
    <w:r w:rsidR="00A23E24" w:rsidRPr="00A23E24">
      <w:rPr>
        <w:rFonts w:ascii="Georgia" w:hAnsi="Georgia"/>
        <w:i/>
        <w:sz w:val="16"/>
        <w:lang w:val="en-US"/>
      </w:rPr>
      <w:t xml:space="preserve"> </w:t>
    </w:r>
    <w:proofErr w:type="spellStart"/>
    <w:r w:rsidR="00A23E24" w:rsidRPr="00A23E24">
      <w:rPr>
        <w:rFonts w:ascii="Georgia" w:hAnsi="Georgia"/>
        <w:i/>
        <w:sz w:val="16"/>
        <w:lang w:val="en-US"/>
      </w:rPr>
      <w:t>ohne</w:t>
    </w:r>
    <w:proofErr w:type="spellEnd"/>
    <w:r w:rsidR="00A23E24" w:rsidRPr="00A23E24">
      <w:rPr>
        <w:rFonts w:ascii="Georgia" w:hAnsi="Georgia"/>
        <w:i/>
        <w:sz w:val="16"/>
        <w:lang w:val="en-US"/>
      </w:rPr>
      <w:t xml:space="preserve"> Logo.</w:t>
    </w:r>
    <w:r w:rsidRPr="00B923A1">
      <w:rPr>
        <w:rFonts w:ascii="Georgia" w:hAnsi="Georgia"/>
        <w:b/>
        <w:color w:val="92D050"/>
        <w:lang w:val="en-US"/>
      </w:rPr>
      <w:tab/>
    </w:r>
    <w:r w:rsidRPr="00B923A1">
      <w:rPr>
        <w:rFonts w:ascii="Georgia" w:hAnsi="Georgia"/>
        <w:b/>
        <w:i/>
        <w:color w:val="92D050"/>
        <w:sz w:val="16"/>
        <w:lang w:val="en-US"/>
      </w:rPr>
      <w:t>www.johannesholz.de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F5" w:rsidRDefault="00023A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E7" w:rsidRDefault="004076E7" w:rsidP="00023AF5">
      <w:pPr>
        <w:spacing w:after="0" w:line="240" w:lineRule="auto"/>
      </w:pPr>
      <w:r>
        <w:separator/>
      </w:r>
    </w:p>
  </w:footnote>
  <w:footnote w:type="continuationSeparator" w:id="0">
    <w:p w:rsidR="004076E7" w:rsidRDefault="004076E7" w:rsidP="0002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F5" w:rsidRDefault="00023A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F5" w:rsidRDefault="00023A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F5" w:rsidRDefault="00023A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DB6"/>
    <w:multiLevelType w:val="hybridMultilevel"/>
    <w:tmpl w:val="A9FA6D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4A7"/>
    <w:multiLevelType w:val="hybridMultilevel"/>
    <w:tmpl w:val="F0B6FD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2E8A"/>
    <w:multiLevelType w:val="hybridMultilevel"/>
    <w:tmpl w:val="94B0D0EE"/>
    <w:lvl w:ilvl="0" w:tplc="AE86C6A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7CCB"/>
    <w:multiLevelType w:val="hybridMultilevel"/>
    <w:tmpl w:val="C1D6A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207"/>
    <w:multiLevelType w:val="hybridMultilevel"/>
    <w:tmpl w:val="347E3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20F"/>
    <w:multiLevelType w:val="hybridMultilevel"/>
    <w:tmpl w:val="2FEA6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3550"/>
    <w:multiLevelType w:val="hybridMultilevel"/>
    <w:tmpl w:val="FEEAECB6"/>
    <w:lvl w:ilvl="0" w:tplc="F426EDE2">
      <w:start w:val="20"/>
      <w:numFmt w:val="bullet"/>
      <w:lvlText w:val="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70D6"/>
    <w:multiLevelType w:val="hybridMultilevel"/>
    <w:tmpl w:val="8F74C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334"/>
    <w:multiLevelType w:val="hybridMultilevel"/>
    <w:tmpl w:val="6E262322"/>
    <w:lvl w:ilvl="0" w:tplc="1B76FFD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B2A48"/>
    <w:multiLevelType w:val="hybridMultilevel"/>
    <w:tmpl w:val="E146E788"/>
    <w:lvl w:ilvl="0" w:tplc="7480C5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B3B25DC"/>
    <w:multiLevelType w:val="hybridMultilevel"/>
    <w:tmpl w:val="8DCC6A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76011"/>
    <w:multiLevelType w:val="hybridMultilevel"/>
    <w:tmpl w:val="00FABD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05535"/>
    <w:multiLevelType w:val="hybridMultilevel"/>
    <w:tmpl w:val="107CECBC"/>
    <w:lvl w:ilvl="0" w:tplc="89F64B7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9C4"/>
    <w:multiLevelType w:val="hybridMultilevel"/>
    <w:tmpl w:val="6C78C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E6E18"/>
    <w:multiLevelType w:val="hybridMultilevel"/>
    <w:tmpl w:val="A52402B4"/>
    <w:lvl w:ilvl="0" w:tplc="E3561E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B638B"/>
    <w:multiLevelType w:val="hybridMultilevel"/>
    <w:tmpl w:val="C2B88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669A9"/>
    <w:multiLevelType w:val="hybridMultilevel"/>
    <w:tmpl w:val="BC0463EA"/>
    <w:lvl w:ilvl="0" w:tplc="F426EDE2">
      <w:start w:val="20"/>
      <w:numFmt w:val="bullet"/>
      <w:lvlText w:val="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631D186B"/>
    <w:multiLevelType w:val="hybridMultilevel"/>
    <w:tmpl w:val="6FA443D6"/>
    <w:lvl w:ilvl="0" w:tplc="1E8E9C9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677B7"/>
    <w:multiLevelType w:val="hybridMultilevel"/>
    <w:tmpl w:val="88F23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E5F0F"/>
    <w:multiLevelType w:val="hybridMultilevel"/>
    <w:tmpl w:val="B3ECEA58"/>
    <w:lvl w:ilvl="0" w:tplc="143A3A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52F20"/>
    <w:multiLevelType w:val="hybridMultilevel"/>
    <w:tmpl w:val="E7F06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5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5"/>
  </w:num>
  <w:num w:numId="10">
    <w:abstractNumId w:val="8"/>
  </w:num>
  <w:num w:numId="11">
    <w:abstractNumId w:val="14"/>
  </w:num>
  <w:num w:numId="12">
    <w:abstractNumId w:val="19"/>
  </w:num>
  <w:num w:numId="13">
    <w:abstractNumId w:val="16"/>
  </w:num>
  <w:num w:numId="14">
    <w:abstractNumId w:val="6"/>
  </w:num>
  <w:num w:numId="15">
    <w:abstractNumId w:val="11"/>
  </w:num>
  <w:num w:numId="16">
    <w:abstractNumId w:val="17"/>
  </w:num>
  <w:num w:numId="17">
    <w:abstractNumId w:val="4"/>
  </w:num>
  <w:num w:numId="18">
    <w:abstractNumId w:val="2"/>
  </w:num>
  <w:num w:numId="19">
    <w:abstractNumId w:val="3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DA"/>
    <w:rsid w:val="00023AF5"/>
    <w:rsid w:val="000F21E0"/>
    <w:rsid w:val="00156CAC"/>
    <w:rsid w:val="001E6186"/>
    <w:rsid w:val="00206135"/>
    <w:rsid w:val="00235C06"/>
    <w:rsid w:val="002871DA"/>
    <w:rsid w:val="00290437"/>
    <w:rsid w:val="002C1A48"/>
    <w:rsid w:val="00341334"/>
    <w:rsid w:val="00373B06"/>
    <w:rsid w:val="00393252"/>
    <w:rsid w:val="004076E7"/>
    <w:rsid w:val="00437BF5"/>
    <w:rsid w:val="004A7350"/>
    <w:rsid w:val="00512D5E"/>
    <w:rsid w:val="005A5DC1"/>
    <w:rsid w:val="007B0CF9"/>
    <w:rsid w:val="007C60E4"/>
    <w:rsid w:val="00833BAB"/>
    <w:rsid w:val="008916E9"/>
    <w:rsid w:val="008D0038"/>
    <w:rsid w:val="00925C10"/>
    <w:rsid w:val="00941DBD"/>
    <w:rsid w:val="00A23E24"/>
    <w:rsid w:val="00AE5798"/>
    <w:rsid w:val="00B00D27"/>
    <w:rsid w:val="00B40CC6"/>
    <w:rsid w:val="00B923A1"/>
    <w:rsid w:val="00C123B9"/>
    <w:rsid w:val="00CD2442"/>
    <w:rsid w:val="00CD7BF8"/>
    <w:rsid w:val="00D21ED7"/>
    <w:rsid w:val="00D54E3F"/>
    <w:rsid w:val="00D775D0"/>
    <w:rsid w:val="00DF6C27"/>
    <w:rsid w:val="00ED4DCB"/>
    <w:rsid w:val="00F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EC6D-EC23-4CB2-8813-9C374A05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1D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4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AF5"/>
  </w:style>
  <w:style w:type="paragraph" w:styleId="Fuzeile">
    <w:name w:val="footer"/>
    <w:basedOn w:val="Standard"/>
    <w:link w:val="FuzeileZchn"/>
    <w:uiPriority w:val="99"/>
    <w:unhideWhenUsed/>
    <w:rsid w:val="0002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A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A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23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Holz</dc:creator>
  <cp:keywords/>
  <dc:description/>
  <cp:lastModifiedBy>Johannes Holz</cp:lastModifiedBy>
  <cp:revision>2</cp:revision>
  <cp:lastPrinted>2016-11-01T07:48:00Z</cp:lastPrinted>
  <dcterms:created xsi:type="dcterms:W3CDTF">2018-04-24T09:32:00Z</dcterms:created>
  <dcterms:modified xsi:type="dcterms:W3CDTF">2018-04-24T09:32:00Z</dcterms:modified>
</cp:coreProperties>
</file>